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Great Expectations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Reading, Viewing and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Assignment Schedule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 Phase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11/17 - Intro to Charles Dickens /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*Dialectical Journal Sample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*Check out novels to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*Distribute Project Guidelines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11/18 - Begin viewing </w:t>
      </w:r>
      <w:r w:rsidDel="00000000" w:rsidR="00000000" w:rsidRPr="00000000">
        <w:rPr>
          <w:u w:val="single"/>
          <w:rtl w:val="0"/>
        </w:rPr>
        <w:t xml:space="preserve">GE</w:t>
      </w:r>
      <w:r w:rsidDel="00000000" w:rsidR="00000000" w:rsidRPr="00000000">
        <w:rPr>
          <w:rtl w:val="0"/>
        </w:rPr>
        <w:t xml:space="preserve"> on video</w:t>
      </w:r>
    </w:p>
    <w:p w:rsidR="00000000" w:rsidDel="00000000" w:rsidP="00000000" w:rsidRDefault="00000000" w:rsidRPr="00000000">
      <w:pPr>
        <w:ind w:right="-187.20000000000027"/>
        <w:contextualSpacing w:val="0"/>
      </w:pPr>
      <w:r w:rsidDel="00000000" w:rsidR="00000000" w:rsidRPr="00000000">
        <w:rPr>
          <w:rtl w:val="0"/>
        </w:rPr>
        <w:tab/>
        <w:t xml:space="preserve">*Distribute Video Viewing Guide</w:t>
      </w:r>
    </w:p>
    <w:p w:rsidR="00000000" w:rsidDel="00000000" w:rsidP="00000000" w:rsidRDefault="00000000" w:rsidRPr="00000000">
      <w:pPr>
        <w:ind w:right="-457.2000000000003"/>
        <w:contextualSpacing w:val="0"/>
      </w:pPr>
      <w:r w:rsidDel="00000000" w:rsidR="00000000" w:rsidRPr="00000000">
        <w:rPr>
          <w:rtl w:val="0"/>
        </w:rPr>
        <w:tab/>
        <w:t xml:space="preserve">*Q and A over reading, project</w:t>
      </w:r>
    </w:p>
    <w:p w:rsidR="00000000" w:rsidDel="00000000" w:rsidP="00000000" w:rsidRDefault="00000000" w:rsidRPr="00000000">
      <w:pPr>
        <w:ind w:right="-457.2000000000003"/>
        <w:contextualSpacing w:val="0"/>
      </w:pPr>
      <w:r w:rsidDel="00000000" w:rsidR="00000000" w:rsidRPr="00000000">
        <w:rPr>
          <w:rtl w:val="0"/>
        </w:rPr>
        <w:tab/>
        <w:t xml:space="preserve">and journal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11/19 - 11/22 - Read Chapter 1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*Complete Dialectical Journal entry for Chapter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11/23 - 11/27 - Read Chapter 2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*Complete Dialectical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Journal Entry for Chapter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11/28 - Discuss Chapters 1 and 2,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Characters, Setting.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*Turn in Dialectical Journal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*Check DJEs at the beginning of class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*Begin Reading Chapter 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*Finish Chapter 3 for homework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*Complete Dialectical Journal #3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11/29 - Chapter 4 in class together.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*Finish reading Chapter 4 at home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*Complete Dialectical Journal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Entry for Chapter 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11/30 -  Chapter 5 - Indy Reading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*Finish Chapter 5 at home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*Complete Dialectical Journal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Entry for Chapter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12/1 - Quiz over Chapters 1-5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*Turn in Chapters 1-5 DJEs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*Continue Video / Video Guide </w:t>
      </w:r>
    </w:p>
    <w:p w:rsidR="00000000" w:rsidDel="00000000" w:rsidP="00000000" w:rsidRDefault="00000000" w:rsidRPr="00000000">
      <w:pPr>
        <w:ind w:left="0" w:right="-187.20000000000027" w:firstLine="0"/>
        <w:contextualSpacing w:val="0"/>
      </w:pPr>
      <w:r w:rsidDel="00000000" w:rsidR="00000000" w:rsidRPr="00000000">
        <w:rPr>
          <w:rtl w:val="0"/>
        </w:rPr>
        <w:t xml:space="preserve">12/2 - Complete  Video and Video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for Phase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*Always anticipate a quiz at any stage!*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720" w:left="720" w:right="74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